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tabs>
          <w:tab w:val="left" w:pos="3060"/>
          <w:tab w:val="left" w:pos="5580"/>
        </w:tabs>
        <w:adjustRightInd w:val="0"/>
        <w:snapToGrid w:val="0"/>
        <w:spacing w:line="360" w:lineRule="auto"/>
        <w:ind w:firstLineChars="0"/>
        <w:jc w:val="center"/>
        <w:rPr>
          <w:rFonts w:ascii="宋体"/>
          <w:b/>
          <w:sz w:val="28"/>
          <w:szCs w:val="28"/>
        </w:rPr>
      </w:pPr>
      <w:bookmarkStart w:id="0" w:name="_Toc425777885"/>
      <w:bookmarkStart w:id="1" w:name="_Toc425818817"/>
      <w:bookmarkStart w:id="2" w:name="_Toc425905164"/>
      <w:bookmarkStart w:id="3" w:name="_Toc428268668"/>
      <w:bookmarkStart w:id="4" w:name="_Hlt425777767"/>
      <w:bookmarkStart w:id="5" w:name="_GoBack"/>
      <w:bookmarkEnd w:id="5"/>
      <w:r>
        <w:rPr>
          <w:rFonts w:ascii="宋体" w:hAnsi="宋体" w:hint="eastAsia"/>
          <w:b/>
          <w:sz w:val="28"/>
          <w:szCs w:val="28"/>
        </w:rPr>
        <w:t>南京工业大学经济与管理学院</w:t>
      </w:r>
    </w:p>
    <w:p>
      <w:pPr>
        <w:spacing w:line="360" w:lineRule="auto"/>
        <w:ind w:firstLineChars="98" w:firstLine="354"/>
        <w:jc w:val="center"/>
        <w:rPr>
          <w:b/>
          <w:sz w:val="36"/>
        </w:rPr>
      </w:pPr>
      <w:r>
        <w:rPr>
          <w:rFonts w:hint="eastAsia"/>
          <w:b/>
          <w:sz w:val="36"/>
        </w:rPr>
        <w:t>关于全日制研究生</w:t>
      </w:r>
      <w:bookmarkStart w:id="6" w:name="_Toc425740513"/>
      <w:bookmarkStart w:id="7" w:name="_Toc425905165"/>
      <w:bookmarkEnd w:id="0"/>
      <w:bookmarkEnd w:id="1"/>
      <w:bookmarkEnd w:id="2"/>
      <w:r>
        <w:rPr>
          <w:rFonts w:hint="eastAsia"/>
          <w:b/>
          <w:sz w:val="36"/>
        </w:rPr>
        <w:t>开题工作的规定</w:t>
      </w:r>
      <w:bookmarkEnd w:id="3"/>
      <w:bookmarkEnd w:id="6"/>
      <w:bookmarkEnd w:id="7"/>
    </w:p>
    <w:bookmarkEnd w:id="4"/>
    <w:p>
      <w:pPr>
        <w:spacing w:line="360" w:lineRule="auto"/>
        <w:ind w:firstLineChars="200" w:firstLine="560"/>
        <w:rPr>
          <w:sz w:val="28"/>
        </w:rPr>
      </w:pPr>
    </w:p>
    <w:p>
      <w:pPr>
        <w:rPr>
          <w:rFonts w:ascii="宋体"/>
          <w:sz w:val="28"/>
          <w:szCs w:val="28"/>
        </w:rPr>
      </w:pPr>
      <w:r>
        <w:rPr>
          <w:sz w:val="24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</w:rPr>
        <w:t>撰写开题报告，是培养研究生独立工作能力的重要环节。</w:t>
      </w:r>
      <w:r>
        <w:rPr>
          <w:rFonts w:hint="eastAsia"/>
          <w:sz w:val="28"/>
          <w:szCs w:val="28"/>
        </w:rPr>
        <w:t>为了加强研究生论文质量管理，根据国家、学校的相关规定，</w:t>
      </w:r>
      <w:r>
        <w:rPr>
          <w:rFonts w:ascii="宋体" w:hAnsi="宋体" w:hint="eastAsia"/>
          <w:sz w:val="28"/>
          <w:szCs w:val="28"/>
        </w:rPr>
        <w:t>经学院研究决定，特制订研究生开题工作相关规定：</w:t>
      </w:r>
    </w:p>
    <w:p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一、学位论文选题由导师负责。硕士研究生入学后，在导师指导下确定研究方向；通过认真查阅与研究相关的文献资料和调研分析等工作，把握本学科领域前人研究成果、国内外现状和发展动态的基础上确定具体研究课题。从</w:t>
      </w:r>
      <w:r>
        <w:rPr>
          <w:sz w:val="28"/>
        </w:rPr>
        <w:t>2013</w:t>
      </w:r>
      <w:r>
        <w:rPr>
          <w:rFonts w:hint="eastAsia"/>
          <w:sz w:val="28"/>
        </w:rPr>
        <w:t>级开始，我院研究生论文选题必须符合所属学科专业领域相关性的要求（含全日制专业学位研究生）。</w:t>
      </w:r>
    </w:p>
    <w:p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二、开题时间。原则上学院开题工作时间为每年的</w:t>
      </w:r>
      <w:r>
        <w:rPr>
          <w:sz w:val="28"/>
        </w:rPr>
        <w:t>11</w:t>
      </w:r>
      <w:r>
        <w:rPr>
          <w:rFonts w:hint="eastAsia"/>
          <w:sz w:val="28"/>
        </w:rPr>
        <w:t>月和</w:t>
      </w:r>
      <w:r>
        <w:rPr>
          <w:sz w:val="28"/>
        </w:rPr>
        <w:t>3</w:t>
      </w:r>
      <w:r>
        <w:rPr>
          <w:rFonts w:hint="eastAsia"/>
          <w:sz w:val="28"/>
        </w:rPr>
        <w:t>月。硕士研究生开题定于第三学期内进行。开题未通过者，可在一个月之后向学院申请进行重新开题，仍未通过者，则进入下学期重新开题。</w:t>
      </w:r>
    </w:p>
    <w:p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三、开题工作由学科办负责组织安排。研究生开题报告需要经过导师同意、学院审核通过后学生方可编入开题小组。学科办根据专家研究领域、学生人数和选题方向等适当安排分组，由组长负责召集</w:t>
      </w:r>
      <w:r>
        <w:rPr>
          <w:sz w:val="28"/>
        </w:rPr>
        <w:t>3-5</w:t>
      </w:r>
      <w:r>
        <w:rPr>
          <w:rFonts w:hint="eastAsia"/>
          <w:sz w:val="28"/>
        </w:rPr>
        <w:t>位副教授以上的专家进行。开题小组负责审查研究生选题的适当性、研究设计的科学性与可行性，提出修改建议，并</w:t>
      </w:r>
      <w:proofErr w:type="gramStart"/>
      <w:r>
        <w:rPr>
          <w:rFonts w:hint="eastAsia"/>
          <w:sz w:val="28"/>
        </w:rPr>
        <w:t>作出</w:t>
      </w:r>
      <w:proofErr w:type="gramEnd"/>
      <w:r>
        <w:rPr>
          <w:rFonts w:hint="eastAsia"/>
          <w:sz w:val="28"/>
        </w:rPr>
        <w:t>开题通过与否的决议。研究生导师原则上需参加开题报告。</w:t>
      </w:r>
    </w:p>
    <w:p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四、研究生开题通过后，在论文写作期间论文选题发生重大改变的，必须重新开题。研究生论文答辩需在开题通过半年后方可进行。</w:t>
      </w:r>
    </w:p>
    <w:p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五、开题报告通过后，经导师、开题小组专家及学院签署意见后，学生应及时</w:t>
      </w:r>
      <w:proofErr w:type="gramStart"/>
      <w:r>
        <w:rPr>
          <w:rFonts w:hint="eastAsia"/>
          <w:sz w:val="28"/>
          <w:szCs w:val="28"/>
        </w:rPr>
        <w:t>上交开提报告</w:t>
      </w:r>
      <w:proofErr w:type="gramEnd"/>
      <w:r>
        <w:rPr>
          <w:rFonts w:hint="eastAsia"/>
          <w:sz w:val="28"/>
          <w:szCs w:val="28"/>
        </w:rPr>
        <w:t>至学院研究生教学秘书处。</w:t>
      </w: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六、本规定自</w:t>
      </w:r>
      <w:r>
        <w:rPr>
          <w:rFonts w:ascii="宋体" w:hAnsi="宋体"/>
          <w:sz w:val="28"/>
          <w:szCs w:val="28"/>
        </w:rPr>
        <w:t>2014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月起执行，解释权属于院学位分委员会。</w:t>
      </w:r>
    </w:p>
    <w:p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 xml:space="preserve">                                          </w:t>
      </w:r>
    </w:p>
    <w:p>
      <w:pPr>
        <w:spacing w:line="360" w:lineRule="auto"/>
        <w:ind w:firstLineChars="200" w:firstLine="560"/>
        <w:rPr>
          <w:sz w:val="28"/>
        </w:rPr>
      </w:pPr>
    </w:p>
    <w:p>
      <w:pPr>
        <w:jc w:val="righ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南京工业大学经济与管理学院</w:t>
      </w:r>
    </w:p>
    <w:p>
      <w:pPr>
        <w:jc w:val="righ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                                     2013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月</w:t>
      </w: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p>
      <w:pPr>
        <w:spacing w:line="360" w:lineRule="auto"/>
        <w:ind w:firstLineChars="200" w:firstLine="56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0B91"/>
    <w:multiLevelType w:val="singleLevel"/>
    <w:tmpl w:val="51AEEAE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1">
    <w:nsid w:val="58E46A70"/>
    <w:multiLevelType w:val="singleLevel"/>
    <w:tmpl w:val="1422B30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52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0"/>
    <w:link w:val="3Char"/>
    <w:uiPriority w:val="99"/>
    <w:qFormat/>
    <w:pPr>
      <w:keepNext/>
      <w:keepLines/>
      <w:jc w:val="center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locked/>
    <w:rPr>
      <w:rFonts w:ascii="Times New Roman" w:eastAsia="宋体" w:hAnsi="Times New Roman" w:cs="Times New Roman"/>
      <w:b/>
      <w:bCs/>
      <w:sz w:val="28"/>
      <w:szCs w:val="28"/>
    </w:rPr>
  </w:style>
  <w:style w:type="paragraph" w:styleId="a0">
    <w:name w:val="Normal Indent"/>
    <w:basedOn w:val="a"/>
    <w:uiPriority w:val="99"/>
    <w:semiHidden/>
    <w:pPr>
      <w:ind w:firstLine="420"/>
    </w:pPr>
    <w:rPr>
      <w:szCs w:val="21"/>
    </w:rPr>
  </w:style>
  <w:style w:type="paragraph" w:styleId="a4">
    <w:name w:val="header"/>
    <w:basedOn w:val="a"/>
    <w:link w:val="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pPr>
      <w:widowControl/>
      <w:spacing w:after="160" w:line="240" w:lineRule="exact"/>
      <w:jc w:val="left"/>
    </w:pPr>
    <w:rPr>
      <w:rFonts w:eastAsia="仿宋_GB2312"/>
    </w:rPr>
  </w:style>
  <w:style w:type="paragraph" w:customStyle="1" w:styleId="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0"/>
    <w:link w:val="3Char"/>
    <w:uiPriority w:val="99"/>
    <w:qFormat/>
    <w:pPr>
      <w:keepNext/>
      <w:keepLines/>
      <w:jc w:val="center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locked/>
    <w:rPr>
      <w:rFonts w:ascii="Times New Roman" w:eastAsia="宋体" w:hAnsi="Times New Roman" w:cs="Times New Roman"/>
      <w:b/>
      <w:bCs/>
      <w:sz w:val="28"/>
      <w:szCs w:val="28"/>
    </w:rPr>
  </w:style>
  <w:style w:type="paragraph" w:styleId="a0">
    <w:name w:val="Normal Indent"/>
    <w:basedOn w:val="a"/>
    <w:uiPriority w:val="99"/>
    <w:semiHidden/>
    <w:pPr>
      <w:ind w:firstLine="420"/>
    </w:pPr>
    <w:rPr>
      <w:szCs w:val="21"/>
    </w:rPr>
  </w:style>
  <w:style w:type="paragraph" w:styleId="a4">
    <w:name w:val="header"/>
    <w:basedOn w:val="a"/>
    <w:link w:val="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pPr>
      <w:widowControl/>
      <w:spacing w:after="160" w:line="240" w:lineRule="exact"/>
      <w:jc w:val="left"/>
    </w:pPr>
    <w:rPr>
      <w:rFonts w:eastAsia="仿宋_GB2312"/>
    </w:rPr>
  </w:style>
  <w:style w:type="paragraph" w:customStyle="1" w:styleId="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南京工业大学经管学院关于研究生开题工作的规定</dc:title>
  <dc:creator>phz</dc:creator>
  <cp:lastModifiedBy>zj</cp:lastModifiedBy>
  <cp:revision>2</cp:revision>
  <cp:lastPrinted>2012-06-05T09:08:00Z</cp:lastPrinted>
  <dcterms:created xsi:type="dcterms:W3CDTF">2015-09-24T01:43:00Z</dcterms:created>
  <dcterms:modified xsi:type="dcterms:W3CDTF">2015-09-24T01:43:00Z</dcterms:modified>
</cp:coreProperties>
</file>